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6446B" w14:textId="307600E0" w:rsidR="00AF2871" w:rsidRDefault="00AF2871" w:rsidP="00AF2871">
      <w:pPr>
        <w:ind w:firstLine="0"/>
      </w:pPr>
    </w:p>
    <w:p w14:paraId="3A0C6F1C" w14:textId="0A0F67EE" w:rsidR="00AF2871" w:rsidRDefault="00AF2871" w:rsidP="00AF2871">
      <w:pPr>
        <w:ind w:firstLine="0"/>
      </w:pPr>
    </w:p>
    <w:p w14:paraId="0C12D860" w14:textId="4A039638" w:rsidR="00AF2871" w:rsidRDefault="00AF2871" w:rsidP="00AF2871">
      <w:pPr>
        <w:ind w:firstLine="0"/>
      </w:pPr>
    </w:p>
    <w:p w14:paraId="06A6B6CB" w14:textId="44BF320F" w:rsidR="00AF2871" w:rsidRDefault="00AF2871" w:rsidP="00AF2871">
      <w:pPr>
        <w:ind w:firstLine="0"/>
      </w:pPr>
    </w:p>
    <w:p w14:paraId="75F038A5" w14:textId="1BBA11EC" w:rsidR="00AF2871" w:rsidRDefault="00AF2871" w:rsidP="00AF2871">
      <w:pPr>
        <w:ind w:firstLine="0"/>
      </w:pPr>
    </w:p>
    <w:p w14:paraId="4C4E4780" w14:textId="7219DF40" w:rsidR="00AF2871" w:rsidRDefault="00AF2871" w:rsidP="00AF2871">
      <w:pPr>
        <w:ind w:firstLine="0"/>
      </w:pPr>
    </w:p>
    <w:p w14:paraId="65968DB6" w14:textId="5BC77BDF" w:rsidR="00AF2871" w:rsidRDefault="00AF2871" w:rsidP="00AF2871">
      <w:pPr>
        <w:ind w:firstLine="0"/>
      </w:pPr>
    </w:p>
    <w:p w14:paraId="0EE8046A" w14:textId="75FE0748" w:rsidR="00AF2871" w:rsidRDefault="00AF2871" w:rsidP="00AF2871">
      <w:pPr>
        <w:ind w:firstLine="0"/>
      </w:pPr>
    </w:p>
    <w:p w14:paraId="2FEEC5F7" w14:textId="00181E18" w:rsidR="00AF2871" w:rsidRDefault="00AF2871" w:rsidP="00AF2871">
      <w:pPr>
        <w:ind w:firstLine="0"/>
        <w:jc w:val="center"/>
        <w:rPr>
          <w:b/>
          <w:bCs/>
        </w:rPr>
      </w:pPr>
      <w:r>
        <w:rPr>
          <w:b/>
          <w:bCs/>
        </w:rPr>
        <w:t xml:space="preserve">Button Gwinnett </w:t>
      </w:r>
    </w:p>
    <w:p w14:paraId="38471EF0" w14:textId="1B7ABB14" w:rsidR="00AF2871" w:rsidRDefault="00AF2871" w:rsidP="00AF2871">
      <w:pPr>
        <w:ind w:firstLine="0"/>
        <w:jc w:val="center"/>
        <w:rPr>
          <w:b/>
          <w:bCs/>
        </w:rPr>
      </w:pPr>
    </w:p>
    <w:p w14:paraId="351811C4" w14:textId="77777777" w:rsidR="00AF2871" w:rsidRDefault="00AF2871" w:rsidP="00AF2871">
      <w:pPr>
        <w:ind w:firstLine="0"/>
        <w:jc w:val="center"/>
      </w:pPr>
      <w:r>
        <w:t>Student’s Name</w:t>
      </w:r>
    </w:p>
    <w:p w14:paraId="776E4A51" w14:textId="77777777" w:rsidR="00AF2871" w:rsidRDefault="00AF2871" w:rsidP="00AF2871">
      <w:pPr>
        <w:ind w:firstLine="0"/>
        <w:jc w:val="center"/>
      </w:pPr>
      <w:r>
        <w:t>Institutional Affiliation</w:t>
      </w:r>
    </w:p>
    <w:p w14:paraId="5D25F584" w14:textId="77777777" w:rsidR="00AF2871" w:rsidRDefault="00AF2871" w:rsidP="00AF2871">
      <w:pPr>
        <w:ind w:firstLine="0"/>
        <w:jc w:val="center"/>
      </w:pPr>
      <w:r>
        <w:t>Course Name and Number</w:t>
      </w:r>
    </w:p>
    <w:p w14:paraId="1448BEF8" w14:textId="77777777" w:rsidR="00AF2871" w:rsidRDefault="00AF2871" w:rsidP="00AF2871">
      <w:pPr>
        <w:ind w:firstLine="0"/>
        <w:jc w:val="center"/>
      </w:pPr>
      <w:r>
        <w:t>Instructor’s Name</w:t>
      </w:r>
    </w:p>
    <w:p w14:paraId="4E679FDE" w14:textId="45D2E6CB" w:rsidR="00AF2871" w:rsidRPr="00AF2871" w:rsidRDefault="00AF2871" w:rsidP="00AF2871">
      <w:pPr>
        <w:ind w:firstLine="0"/>
        <w:jc w:val="center"/>
      </w:pPr>
      <w:r>
        <w:t>Assignment Due Date</w:t>
      </w:r>
    </w:p>
    <w:p w14:paraId="465F7B13" w14:textId="58016B08" w:rsidR="00AF2871" w:rsidRDefault="00AF2871" w:rsidP="00AF2871">
      <w:pPr>
        <w:ind w:firstLine="0"/>
      </w:pPr>
    </w:p>
    <w:p w14:paraId="4973F7A9" w14:textId="00F0DB80" w:rsidR="00AF2871" w:rsidRDefault="00AF2871" w:rsidP="00AF2871">
      <w:pPr>
        <w:ind w:firstLine="0"/>
      </w:pPr>
    </w:p>
    <w:p w14:paraId="33216D75" w14:textId="2470DE93" w:rsidR="00AF2871" w:rsidRDefault="00AF2871" w:rsidP="00AF2871">
      <w:pPr>
        <w:ind w:firstLine="0"/>
      </w:pPr>
    </w:p>
    <w:p w14:paraId="19176DCE" w14:textId="32DC431A" w:rsidR="00AF2871" w:rsidRDefault="00AF2871" w:rsidP="00AF2871">
      <w:pPr>
        <w:ind w:firstLine="0"/>
      </w:pPr>
    </w:p>
    <w:p w14:paraId="470714AC" w14:textId="75B0F2F8" w:rsidR="00AF2871" w:rsidRDefault="00AF2871" w:rsidP="00AF2871">
      <w:pPr>
        <w:ind w:firstLine="0"/>
      </w:pPr>
    </w:p>
    <w:p w14:paraId="20660C95" w14:textId="05FD669B" w:rsidR="00AF2871" w:rsidRDefault="00AF2871" w:rsidP="00AF2871">
      <w:pPr>
        <w:ind w:firstLine="0"/>
      </w:pPr>
    </w:p>
    <w:p w14:paraId="6555FDCE" w14:textId="2EF6BC33" w:rsidR="00AF2871" w:rsidRDefault="00AF2871" w:rsidP="00AF2871">
      <w:pPr>
        <w:ind w:firstLine="0"/>
      </w:pPr>
    </w:p>
    <w:p w14:paraId="3F76E495" w14:textId="77777777" w:rsidR="00AF2871" w:rsidRDefault="00AF2871" w:rsidP="00AF2871">
      <w:pPr>
        <w:ind w:firstLine="0"/>
      </w:pPr>
    </w:p>
    <w:p w14:paraId="01EBEAB8" w14:textId="7125D17F" w:rsidR="0011554C" w:rsidRDefault="00517D9A" w:rsidP="00AF2871">
      <w:pPr>
        <w:pStyle w:val="ListParagraph"/>
        <w:numPr>
          <w:ilvl w:val="0"/>
          <w:numId w:val="2"/>
        </w:numPr>
      </w:pPr>
      <w:r w:rsidRPr="00517D9A">
        <w:lastRenderedPageBreak/>
        <w:t>Button Gwinnett (1735-1777)</w:t>
      </w:r>
    </w:p>
    <w:p w14:paraId="42E34D91" w14:textId="58E24523" w:rsidR="00517D9A" w:rsidRDefault="00AF2871" w:rsidP="00AF2871">
      <w:r>
        <w:t xml:space="preserve">2. </w:t>
      </w:r>
      <w:r w:rsidR="00517D9A">
        <w:t>The article talks about a person, Button Gwinnet, who served in the colonial legislature in Georgia, and his major contribution of being among the signers of Independence Declaration. Information about Gwinnett’s birth is brief in the article, and how he started off his life, activities that surrounded him such as trade, whereby he failed as a</w:t>
      </w:r>
      <w:r w:rsidR="00131F08">
        <w:t xml:space="preserve"> </w:t>
      </w:r>
      <w:r w:rsidR="00517D9A">
        <w:t>merchant, and joined the political</w:t>
      </w:r>
      <w:r w:rsidR="00131F08">
        <w:t xml:space="preserve"> </w:t>
      </w:r>
      <w:r w:rsidR="00517D9A">
        <w:t xml:space="preserve">scene </w:t>
      </w:r>
      <w:r w:rsidR="00131F08">
        <w:t>where he took a path, and along he abandoned politics again. Circumstances that brought Gwinnet back into politics are also discussed, being the Revolutionary crisis and also political contributions, he made such as voting for independence and political offices he held. His life in politics, controversies, and relationship with McIntosh are also included in the article, whereby he challenged him to a duel, and suffered a fatal wound, after which he died.</w:t>
      </w:r>
    </w:p>
    <w:p w14:paraId="7170D1EC" w14:textId="37CB7907" w:rsidR="00131F08" w:rsidRDefault="00AF2871" w:rsidP="00517D9A">
      <w:r>
        <w:t xml:space="preserve">3. </w:t>
      </w:r>
      <w:r w:rsidR="00131F08">
        <w:t xml:space="preserve">The author has used primary sources to find Information about Button Gwinnett, and the </w:t>
      </w:r>
      <w:r w:rsidR="00E54253">
        <w:t>information is associated with historical landmarks such as independence, the 1769 election of the House of Commons, and the Revolutionary Crisis. The writer has also used textual sources, since he uses dates in accuracy, and information is detailed. Reference to years, events and items, such as the constitution of 1777, are shreds of evidence that the writer used textual sources</w:t>
      </w:r>
      <w:r>
        <w:t xml:space="preserve"> to</w:t>
      </w:r>
      <w:r w:rsidR="00E54253">
        <w:t xml:space="preserve"> compile the information.</w:t>
      </w:r>
    </w:p>
    <w:p w14:paraId="1F1DF5E7" w14:textId="00F85893" w:rsidR="00E54253" w:rsidRDefault="00AF2871" w:rsidP="00517D9A">
      <w:r>
        <w:t xml:space="preserve">4. </w:t>
      </w:r>
      <w:r w:rsidR="00E54253" w:rsidRPr="00E54253">
        <w:t xml:space="preserve">History would look like a creative imagination </w:t>
      </w:r>
      <w:r w:rsidR="00E54253">
        <w:t xml:space="preserve">if Gwinnett has </w:t>
      </w:r>
      <w:r w:rsidR="00E54253" w:rsidRPr="00E54253">
        <w:t xml:space="preserve">never existed, and major aspects surrounding the </w:t>
      </w:r>
      <w:r w:rsidR="00E54253">
        <w:t>Gwinnett’s life</w:t>
      </w:r>
      <w:r w:rsidR="00E54253" w:rsidRPr="00E54253">
        <w:t xml:space="preserve"> would be deemed as calculated in order to fit the period and </w:t>
      </w:r>
      <w:r w:rsidR="00E54253">
        <w:t>events that were occurring at that time, for instance a fiction of failure as a merchant, since young merchants would often fail during the time in history</w:t>
      </w:r>
      <w:r w:rsidR="00E54253" w:rsidRPr="00E54253">
        <w:t xml:space="preserve">. Names of people, places, and major </w:t>
      </w:r>
      <w:r w:rsidR="00E54253">
        <w:t>milestones</w:t>
      </w:r>
      <w:r w:rsidR="00E54253" w:rsidRPr="00E54253">
        <w:t xml:space="preserve"> around </w:t>
      </w:r>
      <w:r w:rsidR="00E54253">
        <w:t>Gwinnett and his political career</w:t>
      </w:r>
      <w:r w:rsidR="00E54253" w:rsidRPr="00E54253">
        <w:t xml:space="preserve"> would also be deemed as to never been in existence.</w:t>
      </w:r>
      <w:r w:rsidR="00E54253">
        <w:t xml:space="preserve"> History would simply lose its authenticity.</w:t>
      </w:r>
    </w:p>
    <w:p w14:paraId="526AAB16" w14:textId="12EFF479" w:rsidR="00AF2871" w:rsidRDefault="00AF2871" w:rsidP="00517D9A">
      <w:r>
        <w:lastRenderedPageBreak/>
        <w:t xml:space="preserve">5. </w:t>
      </w:r>
      <w:r w:rsidRPr="00AF2871">
        <w:t>Deaton, Stan. "Button Gwinnett (1735-1777)." New Georgia Encyclopedia. 01 August 2019. Web. 07 September 2021.</w:t>
      </w:r>
    </w:p>
    <w:p w14:paraId="1A826FB2" w14:textId="1903D0D0" w:rsidR="00AF2871" w:rsidRDefault="00AF2871">
      <w:r>
        <w:br w:type="page"/>
      </w:r>
    </w:p>
    <w:p w14:paraId="426E8A89" w14:textId="5FA422CD" w:rsidR="00AF2871" w:rsidRDefault="00AF2871" w:rsidP="00AF2871">
      <w:pPr>
        <w:ind w:firstLine="0"/>
        <w:jc w:val="center"/>
        <w:rPr>
          <w:b/>
          <w:bCs/>
        </w:rPr>
      </w:pPr>
      <w:r>
        <w:rPr>
          <w:b/>
          <w:bCs/>
        </w:rPr>
        <w:lastRenderedPageBreak/>
        <w:t>References</w:t>
      </w:r>
    </w:p>
    <w:p w14:paraId="4B99A07C" w14:textId="7E7E19CF" w:rsidR="00AF2871" w:rsidRDefault="00AF2871" w:rsidP="00AF2871">
      <w:pPr>
        <w:ind w:left="720" w:hanging="720"/>
      </w:pPr>
      <w:r w:rsidRPr="00AF2871">
        <w:t>Deaton, Stan. "Button Gwinnett (1735-1777)." New Georgia Encyclopedia. 01 August 2019. Web. 07 September 2021.</w:t>
      </w:r>
    </w:p>
    <w:p w14:paraId="65BB133C" w14:textId="484CF681" w:rsidR="00AF2871" w:rsidRPr="00AF2871" w:rsidRDefault="00AF2871" w:rsidP="00AF2871">
      <w:pPr>
        <w:ind w:left="720" w:hanging="720"/>
      </w:pPr>
      <w:r w:rsidRPr="00AF2871">
        <w:t>https://www.georgiaencyclopedia.org/articles/government-politics/button-gwinnett-1735-1777</w:t>
      </w:r>
    </w:p>
    <w:sectPr w:rsidR="00AF2871" w:rsidRPr="00AF28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99742" w14:textId="77777777" w:rsidR="00E66A38" w:rsidRDefault="00E66A38" w:rsidP="00AF2871">
      <w:pPr>
        <w:spacing w:line="240" w:lineRule="auto"/>
      </w:pPr>
      <w:r>
        <w:separator/>
      </w:r>
    </w:p>
  </w:endnote>
  <w:endnote w:type="continuationSeparator" w:id="0">
    <w:p w14:paraId="3812B1C6" w14:textId="77777777" w:rsidR="00E66A38" w:rsidRDefault="00E66A38" w:rsidP="00AF2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6EE96" w14:textId="77777777" w:rsidR="00E66A38" w:rsidRDefault="00E66A38" w:rsidP="00AF2871">
      <w:pPr>
        <w:spacing w:line="240" w:lineRule="auto"/>
      </w:pPr>
      <w:r>
        <w:separator/>
      </w:r>
    </w:p>
  </w:footnote>
  <w:footnote w:type="continuationSeparator" w:id="0">
    <w:p w14:paraId="30CDF08D" w14:textId="77777777" w:rsidR="00E66A38" w:rsidRDefault="00E66A38" w:rsidP="00AF28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673144"/>
      <w:docPartObj>
        <w:docPartGallery w:val="Page Numbers (Top of Page)"/>
        <w:docPartUnique/>
      </w:docPartObj>
    </w:sdtPr>
    <w:sdtEndPr>
      <w:rPr>
        <w:noProof/>
      </w:rPr>
    </w:sdtEndPr>
    <w:sdtContent>
      <w:p w14:paraId="5A925159" w14:textId="6B2E5295" w:rsidR="00AF2871" w:rsidRDefault="00AF28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126FD5" w14:textId="77777777" w:rsidR="00AF2871" w:rsidRDefault="00AF2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BA3206"/>
    <w:multiLevelType w:val="hybridMultilevel"/>
    <w:tmpl w:val="42AAE674"/>
    <w:lvl w:ilvl="0" w:tplc="E5082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2E268D5"/>
    <w:multiLevelType w:val="hybridMultilevel"/>
    <w:tmpl w:val="5524A1BA"/>
    <w:lvl w:ilvl="0" w:tplc="7B0AA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17D9A"/>
    <w:rsid w:val="000140C2"/>
    <w:rsid w:val="0011554C"/>
    <w:rsid w:val="00131F08"/>
    <w:rsid w:val="00517D9A"/>
    <w:rsid w:val="00AF2871"/>
    <w:rsid w:val="00E54253"/>
    <w:rsid w:val="00E6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72EC6"/>
  <w15:chartTrackingRefBased/>
  <w15:docId w15:val="{AFF3C2D1-E10E-44F5-9466-200CAC60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D9A"/>
    <w:pPr>
      <w:ind w:left="720"/>
      <w:contextualSpacing/>
    </w:pPr>
  </w:style>
  <w:style w:type="paragraph" w:styleId="Header">
    <w:name w:val="header"/>
    <w:basedOn w:val="Normal"/>
    <w:link w:val="HeaderChar"/>
    <w:uiPriority w:val="99"/>
    <w:unhideWhenUsed/>
    <w:rsid w:val="00AF2871"/>
    <w:pPr>
      <w:tabs>
        <w:tab w:val="center" w:pos="4680"/>
        <w:tab w:val="right" w:pos="9360"/>
      </w:tabs>
      <w:spacing w:line="240" w:lineRule="auto"/>
    </w:pPr>
  </w:style>
  <w:style w:type="character" w:customStyle="1" w:styleId="HeaderChar">
    <w:name w:val="Header Char"/>
    <w:basedOn w:val="DefaultParagraphFont"/>
    <w:link w:val="Header"/>
    <w:uiPriority w:val="99"/>
    <w:rsid w:val="00AF2871"/>
  </w:style>
  <w:style w:type="paragraph" w:styleId="Footer">
    <w:name w:val="footer"/>
    <w:basedOn w:val="Normal"/>
    <w:link w:val="FooterChar"/>
    <w:uiPriority w:val="99"/>
    <w:unhideWhenUsed/>
    <w:rsid w:val="00AF2871"/>
    <w:pPr>
      <w:tabs>
        <w:tab w:val="center" w:pos="4680"/>
        <w:tab w:val="right" w:pos="9360"/>
      </w:tabs>
      <w:spacing w:line="240" w:lineRule="auto"/>
    </w:pPr>
  </w:style>
  <w:style w:type="character" w:customStyle="1" w:styleId="FooterChar">
    <w:name w:val="Footer Char"/>
    <w:basedOn w:val="DefaultParagraphFont"/>
    <w:link w:val="Footer"/>
    <w:uiPriority w:val="99"/>
    <w:rsid w:val="00AF2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 mboya</dc:creator>
  <cp:keywords/>
  <dc:description/>
  <cp:lastModifiedBy>galvin mboya</cp:lastModifiedBy>
  <cp:revision>1</cp:revision>
  <dcterms:created xsi:type="dcterms:W3CDTF">2021-09-21T21:44:00Z</dcterms:created>
  <dcterms:modified xsi:type="dcterms:W3CDTF">2021-09-21T22:20:00Z</dcterms:modified>
</cp:coreProperties>
</file>